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279D6" w:rsidRDefault="007279D6" w:rsidP="007279D6">
      <w:pPr>
        <w:shd w:val="clear" w:color="auto" w:fill="FFFFFF"/>
        <w:spacing w:after="0" w:line="660" w:lineRule="atLeast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60"/>
          <w:szCs w:val="60"/>
          <w:lang w:eastAsia="ru-RU"/>
        </w:rPr>
      </w:pPr>
      <w:r w:rsidRPr="007279D6">
        <w:rPr>
          <w:rFonts w:ascii="Arial" w:eastAsia="Times New Roman" w:hAnsi="Arial" w:cs="Arial"/>
          <w:b/>
          <w:bCs/>
          <w:color w:val="FF0000"/>
          <w:kern w:val="36"/>
          <w:sz w:val="60"/>
          <w:szCs w:val="60"/>
          <w:lang w:eastAsia="ru-RU"/>
        </w:rPr>
        <w:t xml:space="preserve">Утренний прием без слез. </w:t>
      </w:r>
    </w:p>
    <w:p w:rsidR="007279D6" w:rsidRPr="007279D6" w:rsidRDefault="007279D6" w:rsidP="007279D6">
      <w:pPr>
        <w:shd w:val="clear" w:color="auto" w:fill="FFFFFF"/>
        <w:spacing w:after="0" w:line="660" w:lineRule="atLeast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60"/>
          <w:szCs w:val="60"/>
          <w:lang w:eastAsia="ru-RU"/>
        </w:rPr>
      </w:pPr>
      <w:r w:rsidRPr="007279D6">
        <w:rPr>
          <w:rFonts w:ascii="Arial" w:eastAsia="Times New Roman" w:hAnsi="Arial" w:cs="Arial"/>
          <w:b/>
          <w:bCs/>
          <w:color w:val="FF0000"/>
          <w:kern w:val="36"/>
          <w:sz w:val="60"/>
          <w:szCs w:val="60"/>
          <w:lang w:eastAsia="ru-RU"/>
        </w:rPr>
        <w:t>Дидактическое пособие, которое облегчит адаптацию детей к ДОО</w:t>
      </w:r>
    </w:p>
    <w:p w:rsidR="007279D6" w:rsidRPr="007279D6" w:rsidRDefault="007279D6" w:rsidP="007279D6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279D6" w:rsidRPr="007279D6" w:rsidRDefault="007279D6" w:rsidP="007279D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9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</w:t>
      </w:r>
      <w:r w:rsidRPr="007279D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идактическая юбка</w:t>
      </w:r>
      <w:r w:rsidRPr="007279D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не новая форма работы с детьми в адаптационный период. Идею этого пособия подхватили многие педагоги и уже внедрили в работу. Н</w:t>
      </w:r>
      <w:bookmarkStart w:id="0" w:name="_GoBack"/>
      <w:bookmarkEnd w:id="0"/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 не все воспитатели полностью реализуют педагогический потенциал дидактической юбки, не уделяют должного внимания наполнению ее игровым материалом. В результате интерес детей к пособию быстро пропадает. Мы проанализировали наиболее частые недочеты в работе с дидактической юбкой и на основе собственного опыта сформулировали важные правила. Они помогут вашим педагогам в ходе утреннего приема направить внимание малышей на игру, облегчить их расставание с близкими и сформировать позитивное восприятие детского сада.</w:t>
      </w:r>
    </w:p>
    <w:p w:rsidR="007279D6" w:rsidRPr="007279D6" w:rsidRDefault="007279D6" w:rsidP="007279D6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79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Какими материалами наполнить дидактическую юбку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юбка представляет собой четыре лоскута однотонной ткани, которые педагог сшивает по типу юбки-солнца. На них он прикрепляет дидактический материал. Содержание юбки должно быть разнообразным. Например, мягкие и твердые игрушки, пластмассовые кубики, картинки, погремушки и бубенчики, разноцветные молнии и ленты.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Юбка делится на четыре тематических сектора – по цветам. Воспитатель наполняет их с учетом интересов детей и педагогических задач. Например, в первом мы располагаем фрагменты из сказок: печатаем и ламинируем изображения сказочных персонажей. Воспитанники могут самостоятельно снять их с липучек и рассмотреть.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 втором секторе размещаем геометрические фигуры разных цветов и размеров. В третьем – материалы для развития мелкой моторики. </w:t>
      </w: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Например, молнии, ленты разной длины, шнуровку. Последний сектор мы заполняем по тематическим неделям.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 xml:space="preserve">Чтобы сохранить у детей интерес и ощущение новой игрушки, необходимо регулярно обновлять дидактический материал на юбке. В нашем детском саду каждый понедельник начинается новая тема. </w:t>
      </w: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этот день воспитатель меняет наполнение второго или четвертого сектора, чтобы отразить тему недели. Также ежедневно обновляет отдельные элементы по своему усмотрению.</w:t>
      </w:r>
    </w:p>
    <w:p w:rsidR="007279D6" w:rsidRPr="007279D6" w:rsidRDefault="007279D6" w:rsidP="007279D6">
      <w:pPr>
        <w:shd w:val="clear" w:color="auto" w:fill="FFFFFF" w:themeFill="background1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Яркая расцветка юбки привлекает внимание детей. Они сразу замечают игрушки, которые находятся на уровне их глаз, могут дотянуться до них. Это одно из главных правил. Чтобы ваши педагоги учли это и другие правила, когда будут изготавливать дидактическую юбку, ознакомьте их с инструкцией.</w:t>
      </w:r>
    </w:p>
    <w:tbl>
      <w:tblPr>
        <w:tblW w:w="11355" w:type="dxa"/>
        <w:shd w:val="clear" w:color="auto" w:fill="F5F2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5"/>
        <w:gridCol w:w="6885"/>
      </w:tblGrid>
      <w:tr w:rsidR="007279D6" w:rsidRPr="007279D6" w:rsidTr="007279D6">
        <w:tc>
          <w:tcPr>
            <w:tcW w:w="5678" w:type="dxa"/>
            <w:tcBorders>
              <w:top w:val="nil"/>
              <w:left w:val="nil"/>
              <w:right w:val="nil"/>
            </w:tcBorders>
            <w:shd w:val="clear" w:color="auto" w:fill="F5F2E9"/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7279D6" w:rsidRPr="007279D6" w:rsidRDefault="007279D6" w:rsidP="007279D6">
            <w:pPr>
              <w:shd w:val="clear" w:color="auto" w:fill="FFFFFF" w:themeFill="background1"/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18CB2" wp14:editId="27388C12">
                  <wp:extent cx="4038600" cy="2981325"/>
                  <wp:effectExtent l="0" t="0" r="0" b="9525"/>
                  <wp:docPr id="9" name="Рисунок 9" descr="https://e.profkiosk.ru/service_tbn2/nfdgw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.profkiosk.ru/service_tbn2/nfdgw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tcBorders>
              <w:top w:val="nil"/>
              <w:left w:val="nil"/>
              <w:right w:val="nil"/>
            </w:tcBorders>
            <w:shd w:val="clear" w:color="auto" w:fill="F5F2E9"/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7279D6" w:rsidRPr="007279D6" w:rsidRDefault="007279D6" w:rsidP="007279D6">
            <w:pPr>
              <w:shd w:val="clear" w:color="auto" w:fill="FFFFFF" w:themeFill="background1"/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F4CB4" wp14:editId="4A52B884">
                  <wp:extent cx="4038600" cy="2981325"/>
                  <wp:effectExtent l="0" t="0" r="0" b="9525"/>
                  <wp:docPr id="10" name="Рисунок 10" descr="https://e.profkiosk.ru/service_tbn2/d9uc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.profkiosk.ru/service_tbn2/d9uc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D6" w:rsidRPr="007279D6" w:rsidTr="007279D6"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227" w:type="dxa"/>
              <w:bottom w:w="75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Дети располагаются прямо на юбке, рассматривают дидактический материал, играют и общаются с педагогом и друг с другом. Особый восторг у них </w:t>
            </w: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вызывают дополнительные кармашки с сюрпризом внутри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227" w:type="dxa"/>
              <w:bottom w:w="75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 xml:space="preserve">Большинство игрушек мы прикрепляем на липучки, пуговицы или кнопки. Дети могут поиграть с ними и прикрепить обратно, а воспитатель – заменить </w:t>
            </w: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элементы при необходимости или снять на время. Например, перед стиркой.</w:t>
            </w:r>
          </w:p>
        </w:tc>
      </w:tr>
    </w:tbl>
    <w:p w:rsidR="007279D6" w:rsidRPr="007279D6" w:rsidRDefault="007279D6" w:rsidP="007279D6">
      <w:pPr>
        <w:shd w:val="clear" w:color="auto" w:fill="FFFFFF" w:themeFill="background1"/>
        <w:spacing w:after="45" w:line="315" w:lineRule="atLeast"/>
        <w:jc w:val="both"/>
        <w:outlineLvl w:val="3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  <w:r w:rsidRPr="007279D6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lastRenderedPageBreak/>
        <w:t>Адаптация детей – одна из задач, которую педагоги решают в рамках ФОП ДО</w:t>
      </w:r>
    </w:p>
    <w:p w:rsidR="007279D6" w:rsidRPr="007279D6" w:rsidRDefault="007279D6" w:rsidP="007279D6">
      <w:pPr>
        <w:shd w:val="clear" w:color="auto" w:fill="FFFFFF" w:themeFill="background1"/>
        <w:spacing w:line="420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 период, когда дети начинают ходить в ДОО, педагог должен создавать условия для их благоприятной адаптации и поддерживать эмоционально положительное состояние воспитанников. Эти задачи он реализует в рамках социально-коммуникативного развития. Для благоприятной адаптации к ДОО педагог должен обеспечивать эмоциональный комфорт детей в группе; побуждать их к действиям с предметами и игрушками, поддерживать потребность в доброжелательном внимании, заботе, положительных отзывах и похвале со стороны взрослых. Также в этот период важно использовать разнообразные телесные контакты – прикосновения, жесты, мимику (</w:t>
      </w:r>
      <w:hyperlink r:id="rId6" w:anchor="dfaskqig3c" w:tgtFrame="_blank" w:history="1">
        <w:r w:rsidRPr="007279D6">
          <w:rPr>
            <w:rFonts w:ascii="Georgia" w:eastAsia="Times New Roman" w:hAnsi="Georgia" w:cs="Times New Roman"/>
            <w:color w:val="329A32"/>
            <w:sz w:val="21"/>
            <w:szCs w:val="21"/>
            <w:u w:val="single"/>
            <w:lang w:eastAsia="ru-RU"/>
          </w:rPr>
          <w:t>п. 18.2.2</w:t>
        </w:r>
      </w:hyperlink>
      <w:r w:rsidRPr="007279D6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ФОП ДО)</w:t>
      </w:r>
    </w:p>
    <w:p w:rsidR="007279D6" w:rsidRPr="007279D6" w:rsidRDefault="007279D6" w:rsidP="007279D6">
      <w:pPr>
        <w:shd w:val="clear" w:color="auto" w:fill="FFFFFF"/>
        <w:spacing w:after="0" w:line="42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279D6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Как использовать дидактическую юбку в работе с детьми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Воспитатель надевает юбку в начале рабочего дня – перед тем как встретить первого ребенка. В передний карман он кладет игрушку-сюрприз. Она должна быть небольшой и иметь простую форму, чтобы ребенок смог ее угадать. Например, кубик, грибочек или мячик. Каждый день педагог меняет игрушку на новую.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Воспитатель встречает ребенка и родителей в приемной. Он заинтересовывает воспитанника юбкой, предлагает определить, что за предмет прячется в кармане. Любопытство заставляет ребенка рассматривать игрушки, двигаться от одной к другой. Между педагогом и дошкольником устанавливается зрительный и вербальный контакт, формируются теплые и доверительные отношения. В игре воспитатель отвлекает и успокаивает ребенка, отводит его в группу.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Как только педагог встретил всех детей, он садится с ними на ковер и расправляет клинья юбки. Дети могут рассмотреть все игрушки, потрогать, снять некоторые из них. Совместная игра позволяет установить контакт с педагогом и другими детьми. Так воспитанники легче адаптируются в коллективе, учатся взаимодействовать со взрослым и сверстниками.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Перед завтраком, когда воспитанники отвлеклись и успокоились после расставания с мамой, педагог снимает юбку. Он может использовать ее в другое время в течение дня: когда дети вспоминают родителей – плачут или капризничают. В среднем адаптация детей длится до двух месяцев. После этого педагог может использовать дидактическую юбку на занятиях. Например, по темам «Учим цвета» или «Русские народные сказки».</w:t>
      </w:r>
    </w:p>
    <w:tbl>
      <w:tblPr>
        <w:tblW w:w="11355" w:type="dxa"/>
        <w:shd w:val="clear" w:color="auto" w:fill="F5F2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5"/>
        <w:gridCol w:w="6855"/>
      </w:tblGrid>
      <w:tr w:rsidR="007279D6" w:rsidRPr="007279D6" w:rsidTr="007279D6">
        <w:tc>
          <w:tcPr>
            <w:tcW w:w="5678" w:type="dxa"/>
            <w:tcBorders>
              <w:top w:val="nil"/>
              <w:left w:val="nil"/>
              <w:right w:val="nil"/>
            </w:tcBorders>
            <w:shd w:val="clear" w:color="auto" w:fill="F5F2E9"/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E462B" wp14:editId="660BA17A">
                  <wp:extent cx="4010025" cy="2981325"/>
                  <wp:effectExtent l="0" t="0" r="9525" b="9525"/>
                  <wp:docPr id="11" name="Рисунок 11" descr="https://e.profkiosk.ru/service_tbn2/ewgg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.profkiosk.ru/service_tbn2/ewgg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tcBorders>
              <w:top w:val="nil"/>
              <w:left w:val="nil"/>
              <w:right w:val="nil"/>
            </w:tcBorders>
            <w:shd w:val="clear" w:color="auto" w:fill="F5F2E9"/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6C2FA" wp14:editId="711457F9">
                  <wp:extent cx="4010025" cy="2981325"/>
                  <wp:effectExtent l="0" t="0" r="9525" b="9525"/>
                  <wp:docPr id="12" name="Рисунок 12" descr="https://e.profkiosk.ru/service_tbn2/mup8c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.profkiosk.ru/service_tbn2/mup8c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D6" w:rsidRPr="007279D6" w:rsidTr="007279D6"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227" w:type="dxa"/>
              <w:bottom w:w="75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Дидактическая юбка также привлекает внимание родителей. Они рассматривают ее наполнение вместе с ребенком и задают вопросы педагогу. Это помогает воспитателю установить контакт с семьями в адаптационный период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227" w:type="dxa"/>
              <w:bottom w:w="75" w:type="dxa"/>
              <w:right w:w="525" w:type="dxa"/>
            </w:tcMar>
            <w:hideMark/>
          </w:tcPr>
          <w:p w:rsidR="007279D6" w:rsidRPr="007279D6" w:rsidRDefault="007279D6" w:rsidP="007279D6">
            <w:pPr>
              <w:spacing w:after="0" w:line="360" w:lineRule="atLeast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279D6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Пока ребенок отвлекся на игрушки, воспитатель незаметно отводит его в группу. Это помогает избежать долгого прощания с мамой и слез. Ребенок не чувствует себя брошенным, а родители не переживают за его эмоциональное состояние</w:t>
            </w:r>
          </w:p>
        </w:tc>
      </w:tr>
    </w:tbl>
    <w:p w:rsidR="007279D6" w:rsidRPr="007279D6" w:rsidRDefault="007279D6" w:rsidP="007279D6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279D6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Как привлечь родителей к изготовлению дидактической юбки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Чтобы привлечь родителей к изготовлению дидактической юбки, воспитатель рассказывает им о ее задачах и необходимости для работы с детьми в адаптационный период. Затем он раздает им буклет о том, как изготовить дидактическую юбку, и предлагает вместе придумать, чем ее наполнить. Например, родители могут рассказать педагогу, какие игрушки чаще всего привлекают внимание их ребенка.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Чтобы включить родителей в работу с дидактической юбкой, воспитатель предлагает им поиграть вместе с детьми. Например, помочь ребенку определить игрушку-сюрприз, назвать геометрические фигуры, рассмотреть и угадать персонажей сказок. Такая совместная игра поможет отвлечь тех детей, которые тяжело переносят разлуку с родителями и подолгу прощаются с ними утром.</w:t>
      </w:r>
    </w:p>
    <w:p w:rsidR="007279D6" w:rsidRPr="007279D6" w:rsidRDefault="007279D6" w:rsidP="007279D6">
      <w:pPr>
        <w:shd w:val="clear" w:color="auto" w:fill="FFFFFF"/>
        <w:spacing w:after="240" w:line="420" w:lineRule="atLeast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79D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Если родители выразят желание, воспитатель может предложить им самостоятельно дополнить наполнение дидактической юбки. Например, подобрать и принести готовый дидактический материал по темам недели, погремушки, небольшие игрушки.</w:t>
      </w:r>
    </w:p>
    <w:p w:rsidR="00AB5DBB" w:rsidRDefault="00AB5DBB" w:rsidP="007279D6">
      <w:pPr>
        <w:jc w:val="both"/>
      </w:pPr>
    </w:p>
    <w:sectPr w:rsidR="00AB5DBB" w:rsidSect="007279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6EE"/>
    <w:rsid w:val="007279D6"/>
    <w:rsid w:val="007F16EE"/>
    <w:rsid w:val="00AB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5CDA5-BC3B-4B28-A980-5579184F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782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521">
                  <w:marLeft w:val="0"/>
                  <w:marRight w:val="-54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67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4263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1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51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9830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444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7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248084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6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702">
              <w:marLeft w:val="-225"/>
              <w:marRight w:val="-3675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.stvospitatel.ru/npd-doc?npmid=97&amp;npid=503026&amp;anchor=dfaskqig3c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979</Words>
  <Characters>5582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2024-09-29T06:56:00Z</dcterms:created>
  <dcterms:modified xsi:type="dcterms:W3CDTF">2024-09-29T07:01:00Z</dcterms:modified>
</cp:coreProperties>
</file>